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32"/>
          <w:szCs w:val="32"/>
        </w:rPr>
      </w:pPr>
      <w:r w:rsidRPr="002F7788">
        <w:rPr>
          <w:rFonts w:ascii="Open Sans" w:hAnsi="Open Sans" w:cs="Open Sans"/>
          <w:b/>
          <w:sz w:val="32"/>
          <w:szCs w:val="32"/>
        </w:rPr>
        <w:t xml:space="preserve">EARLY HEAD START 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F7788">
        <w:rPr>
          <w:rFonts w:ascii="Open Sans" w:hAnsi="Open Sans" w:cs="Open Sans"/>
          <w:sz w:val="24"/>
          <w:szCs w:val="24"/>
        </w:rPr>
        <w:t xml:space="preserve">El Programa </w:t>
      </w:r>
      <w:proofErr w:type="spellStart"/>
      <w:r w:rsidRPr="002F7788">
        <w:rPr>
          <w:rFonts w:ascii="Open Sans" w:hAnsi="Open Sans" w:cs="Open Sans"/>
          <w:sz w:val="24"/>
          <w:szCs w:val="24"/>
        </w:rPr>
        <w:t>Early</w:t>
      </w:r>
      <w:proofErr w:type="spellEnd"/>
      <w:r w:rsidRPr="002F7788">
        <w:rPr>
          <w:rFonts w:ascii="Open Sans" w:hAnsi="Open Sans" w:cs="Open Sans"/>
          <w:sz w:val="24"/>
          <w:szCs w:val="24"/>
        </w:rPr>
        <w:t xml:space="preserve"> fue creado por el congreso, como parte del Acta de Reorganización de Head </w:t>
      </w:r>
      <w:proofErr w:type="spellStart"/>
      <w:r w:rsidRPr="002F7788">
        <w:rPr>
          <w:rFonts w:ascii="Open Sans" w:hAnsi="Open Sans" w:cs="Open Sans"/>
          <w:sz w:val="24"/>
          <w:szCs w:val="24"/>
        </w:rPr>
        <w:t>Start</w:t>
      </w:r>
      <w:proofErr w:type="spellEnd"/>
      <w:r w:rsidRPr="002F7788">
        <w:rPr>
          <w:rFonts w:ascii="Open Sans" w:hAnsi="Open Sans" w:cs="Open Sans"/>
          <w:sz w:val="24"/>
          <w:szCs w:val="24"/>
        </w:rPr>
        <w:t xml:space="preserve"> del 1994. Se estableció un Comité Asesor sobre servicios para mujeres embarazadas, infantes, andarines (niños de 0 a 3 años). En el 1995 comenzó el Programa en Puerto Rico.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2F7788">
        <w:rPr>
          <w:rFonts w:ascii="Open Sans" w:hAnsi="Open Sans" w:cs="Open Sans"/>
          <w:sz w:val="24"/>
          <w:szCs w:val="24"/>
        </w:rPr>
        <w:t>Early</w:t>
      </w:r>
      <w:proofErr w:type="spellEnd"/>
      <w:r w:rsidRPr="002F7788">
        <w:rPr>
          <w:rFonts w:ascii="Open Sans" w:hAnsi="Open Sans" w:cs="Open Sans"/>
          <w:sz w:val="24"/>
          <w:szCs w:val="24"/>
        </w:rPr>
        <w:t xml:space="preserve"> Head </w:t>
      </w:r>
      <w:proofErr w:type="spellStart"/>
      <w:r w:rsidRPr="002F7788">
        <w:rPr>
          <w:rFonts w:ascii="Open Sans" w:hAnsi="Open Sans" w:cs="Open Sans"/>
          <w:sz w:val="24"/>
          <w:szCs w:val="24"/>
        </w:rPr>
        <w:t>Start</w:t>
      </w:r>
      <w:proofErr w:type="spellEnd"/>
      <w:r w:rsidRPr="002F7788">
        <w:rPr>
          <w:rFonts w:ascii="Open Sans" w:hAnsi="Open Sans" w:cs="Open Sans"/>
          <w:sz w:val="24"/>
          <w:szCs w:val="24"/>
        </w:rPr>
        <w:t xml:space="preserve"> es un Programa de </w:t>
      </w:r>
      <w:proofErr w:type="spellStart"/>
      <w:r w:rsidRPr="002F7788">
        <w:rPr>
          <w:rFonts w:ascii="Open Sans" w:hAnsi="Open Sans" w:cs="Open Sans"/>
          <w:sz w:val="24"/>
          <w:szCs w:val="24"/>
        </w:rPr>
        <w:t>edu</w:t>
      </w:r>
      <w:proofErr w:type="spellEnd"/>
      <w:r w:rsidRPr="002F7788">
        <w:rPr>
          <w:rFonts w:ascii="Open Sans" w:hAnsi="Open Sans" w:cs="Open Sans"/>
          <w:sz w:val="24"/>
          <w:szCs w:val="24"/>
        </w:rPr>
        <w:t>-cuidado (no de cuido) que promueve y fomenta el desarrollo saludable e integral de cada infante y maternal. Atendemos cuidadosamente cada área de su desarrollo (físico, socio-emocional, lenguaje y cognoscitivo) para que vaya evolucionando positivamente etapa por etapa. Es por eso que cada centro se divide en ambientes/salones. Cada ambiente corresponde a una etapa en particular del desarrollo de los niños y niñas de 0 a 3 años.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F27765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F27765">
        <w:rPr>
          <w:rFonts w:ascii="Open Sans" w:hAnsi="Open Sans" w:cs="Open Sans"/>
          <w:b/>
          <w:sz w:val="24"/>
          <w:szCs w:val="24"/>
        </w:rPr>
        <w:t>Centro Estrellitas de Amor: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F27765" w:rsidRDefault="00E711DB" w:rsidP="00E711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Ambiente de 0 a 12 meses</w:t>
      </w:r>
    </w:p>
    <w:p w:rsidR="00E711DB" w:rsidRPr="00F27765" w:rsidRDefault="00E711DB" w:rsidP="00E711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Ambiente de 13 a 36 meses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n-US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n-US"/>
        </w:rPr>
      </w:pPr>
      <w:proofErr w:type="spellStart"/>
      <w:r w:rsidRPr="00F27765">
        <w:rPr>
          <w:rFonts w:ascii="Open Sans" w:hAnsi="Open Sans" w:cs="Open Sans"/>
          <w:b/>
          <w:sz w:val="24"/>
          <w:szCs w:val="24"/>
          <w:lang w:val="en-US"/>
        </w:rPr>
        <w:t>Misión</w:t>
      </w:r>
      <w:proofErr w:type="spellEnd"/>
      <w:r w:rsidRPr="00F27765">
        <w:rPr>
          <w:rFonts w:ascii="Open Sans" w:hAnsi="Open Sans" w:cs="Open Sans"/>
          <w:b/>
          <w:sz w:val="24"/>
          <w:szCs w:val="24"/>
          <w:lang w:val="en-US"/>
        </w:rPr>
        <w:t xml:space="preserve"> de Early Head Start:</w:t>
      </w:r>
    </w:p>
    <w:p w:rsidR="00E711DB" w:rsidRPr="00F27765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n-US"/>
        </w:rPr>
      </w:pPr>
    </w:p>
    <w:p w:rsidR="00E711DB" w:rsidRPr="00F27765" w:rsidRDefault="00E711DB" w:rsidP="00E711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Promover resultados saludables en el poderío prenatal, durante el embarazo y después del parto a madres embarazadas.</w:t>
      </w:r>
    </w:p>
    <w:p w:rsidR="00E711DB" w:rsidRPr="00F27765" w:rsidRDefault="00E711DB" w:rsidP="00E711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Promover el desarrollo de los niños pequeños.</w:t>
      </w:r>
    </w:p>
    <w:p w:rsidR="00E711DB" w:rsidRPr="00F27765" w:rsidRDefault="00E711DB" w:rsidP="00E711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Promover el funcionamiento saludable de las familias.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  <w:lang w:val="en-US"/>
        </w:rPr>
      </w:pPr>
      <w:r w:rsidRPr="000E79C7">
        <w:rPr>
          <w:rFonts w:ascii="Open Sans" w:hAnsi="Open Sans" w:cs="Open Sans"/>
          <w:b/>
          <w:sz w:val="24"/>
          <w:szCs w:val="24"/>
          <w:lang w:val="en-US"/>
        </w:rPr>
        <w:t>Meta del Early Head Start</w:t>
      </w:r>
    </w:p>
    <w:p w:rsidR="00E711DB" w:rsidRPr="000E79C7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  <w:lang w:val="en-US"/>
        </w:rPr>
      </w:pP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Proveerles servicios a tiempo, continuos, intensivos e integrales de desarrollo infantil a las familias.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F27765">
        <w:rPr>
          <w:rFonts w:ascii="Open Sans" w:hAnsi="Open Sans" w:cs="Open Sans"/>
          <w:b/>
          <w:sz w:val="24"/>
          <w:szCs w:val="24"/>
        </w:rPr>
        <w:t xml:space="preserve">En </w:t>
      </w:r>
      <w:proofErr w:type="spellStart"/>
      <w:r w:rsidRPr="00F27765">
        <w:rPr>
          <w:rFonts w:ascii="Open Sans" w:hAnsi="Open Sans" w:cs="Open Sans"/>
          <w:b/>
          <w:sz w:val="24"/>
          <w:szCs w:val="24"/>
        </w:rPr>
        <w:t>Early</w:t>
      </w:r>
      <w:proofErr w:type="spellEnd"/>
      <w:r w:rsidRPr="00F27765">
        <w:rPr>
          <w:rFonts w:ascii="Open Sans" w:hAnsi="Open Sans" w:cs="Open Sans"/>
          <w:b/>
          <w:sz w:val="24"/>
          <w:szCs w:val="24"/>
        </w:rPr>
        <w:t xml:space="preserve"> te ofrecemos:</w:t>
      </w:r>
    </w:p>
    <w:p w:rsidR="00E711DB" w:rsidRPr="00F27765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Visitar el hogar para conocer el ambiente del niño</w:t>
      </w:r>
      <w:r>
        <w:rPr>
          <w:rFonts w:ascii="Open Sans" w:hAnsi="Open Sans" w:cs="Open Sans"/>
          <w:sz w:val="24"/>
          <w:szCs w:val="24"/>
        </w:rPr>
        <w:t xml:space="preserve"> y la niña</w:t>
      </w:r>
      <w:r w:rsidRPr="00F27765">
        <w:rPr>
          <w:rFonts w:ascii="Open Sans" w:hAnsi="Open Sans" w:cs="Open Sans"/>
          <w:sz w:val="24"/>
          <w:szCs w:val="24"/>
        </w:rPr>
        <w:t xml:space="preserve"> y discutir aspectos relevantes al desarrollo y bienestar de la familia.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Apoderar a los padres como primeros educadores de sus hijos.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 xml:space="preserve">Cada niño </w:t>
      </w:r>
      <w:r>
        <w:rPr>
          <w:rFonts w:ascii="Open Sans" w:hAnsi="Open Sans" w:cs="Open Sans"/>
          <w:sz w:val="24"/>
          <w:szCs w:val="24"/>
        </w:rPr>
        <w:t xml:space="preserve">y niña </w:t>
      </w:r>
      <w:r w:rsidRPr="00F27765">
        <w:rPr>
          <w:rFonts w:ascii="Open Sans" w:hAnsi="Open Sans" w:cs="Open Sans"/>
          <w:sz w:val="24"/>
          <w:szCs w:val="24"/>
        </w:rPr>
        <w:t>será atendido por la misma maestra/c</w:t>
      </w:r>
      <w:r>
        <w:rPr>
          <w:rFonts w:ascii="Open Sans" w:hAnsi="Open Sans" w:cs="Open Sans"/>
          <w:sz w:val="24"/>
          <w:szCs w:val="24"/>
        </w:rPr>
        <w:t>uidadora durante el perí</w:t>
      </w:r>
      <w:r w:rsidRPr="00F27765">
        <w:rPr>
          <w:rFonts w:ascii="Open Sans" w:hAnsi="Open Sans" w:cs="Open Sans"/>
          <w:sz w:val="24"/>
          <w:szCs w:val="24"/>
        </w:rPr>
        <w:t>odo de tiempo que el niño</w:t>
      </w:r>
      <w:r>
        <w:rPr>
          <w:rFonts w:ascii="Open Sans" w:hAnsi="Open Sans" w:cs="Open Sans"/>
          <w:sz w:val="24"/>
          <w:szCs w:val="24"/>
        </w:rPr>
        <w:t xml:space="preserve"> y la niña</w:t>
      </w:r>
      <w:r w:rsidRPr="00F27765">
        <w:rPr>
          <w:rFonts w:ascii="Open Sans" w:hAnsi="Open Sans" w:cs="Open Sans"/>
          <w:sz w:val="24"/>
          <w:szCs w:val="24"/>
        </w:rPr>
        <w:t xml:space="preserve"> permanezca</w:t>
      </w:r>
      <w:r>
        <w:rPr>
          <w:rFonts w:ascii="Open Sans" w:hAnsi="Open Sans" w:cs="Open Sans"/>
          <w:sz w:val="24"/>
          <w:szCs w:val="24"/>
        </w:rPr>
        <w:t>n</w:t>
      </w:r>
      <w:r w:rsidRPr="00F27765">
        <w:rPr>
          <w:rFonts w:ascii="Open Sans" w:hAnsi="Open Sans" w:cs="Open Sans"/>
          <w:sz w:val="24"/>
          <w:szCs w:val="24"/>
        </w:rPr>
        <w:t xml:space="preserve"> en el programa.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lastRenderedPageBreak/>
        <w:t>Fomentar el desarrollo a través de la exploración, experimentación y el juego y respeto hacia la niñez.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 xml:space="preserve">Utilizar como base el Currículo Creativo para niños </w:t>
      </w:r>
      <w:r>
        <w:rPr>
          <w:rFonts w:ascii="Open Sans" w:hAnsi="Open Sans" w:cs="Open Sans"/>
          <w:sz w:val="24"/>
          <w:szCs w:val="24"/>
        </w:rPr>
        <w:t xml:space="preserve">y niñas </w:t>
      </w:r>
      <w:r w:rsidRPr="00F27765">
        <w:rPr>
          <w:rFonts w:ascii="Open Sans" w:hAnsi="Open Sans" w:cs="Open Sans"/>
          <w:sz w:val="24"/>
          <w:szCs w:val="24"/>
        </w:rPr>
        <w:t>de 0 a 3 años, para promover el desarrollo saludable de sus hijos</w:t>
      </w:r>
      <w:r>
        <w:rPr>
          <w:rFonts w:ascii="Open Sans" w:hAnsi="Open Sans" w:cs="Open Sans"/>
          <w:sz w:val="24"/>
          <w:szCs w:val="24"/>
        </w:rPr>
        <w:t>(as)</w:t>
      </w:r>
      <w:r w:rsidRPr="00F27765">
        <w:rPr>
          <w:rFonts w:ascii="Open Sans" w:hAnsi="Open Sans" w:cs="Open Sans"/>
          <w:sz w:val="24"/>
          <w:szCs w:val="24"/>
        </w:rPr>
        <w:t xml:space="preserve"> dentro de ambientes/salones de aprendizaje con áreas de interés y el sistema de evaluación para </w:t>
      </w:r>
      <w:proofErr w:type="spellStart"/>
      <w:r w:rsidRPr="00F27765">
        <w:rPr>
          <w:rFonts w:ascii="Open Sans" w:hAnsi="Open Sans" w:cs="Open Sans"/>
          <w:sz w:val="24"/>
          <w:szCs w:val="24"/>
        </w:rPr>
        <w:t>niños</w:t>
      </w:r>
      <w:r>
        <w:rPr>
          <w:rFonts w:ascii="Open Sans" w:hAnsi="Open Sans" w:cs="Open Sans"/>
          <w:sz w:val="24"/>
          <w:szCs w:val="24"/>
        </w:rPr>
        <w:t>y</w:t>
      </w:r>
      <w:proofErr w:type="spellEnd"/>
      <w:r>
        <w:rPr>
          <w:rFonts w:ascii="Open Sans" w:hAnsi="Open Sans" w:cs="Open Sans"/>
          <w:sz w:val="24"/>
          <w:szCs w:val="24"/>
        </w:rPr>
        <w:t xml:space="preserve"> niñas </w:t>
      </w:r>
      <w:r w:rsidRPr="00F27765">
        <w:rPr>
          <w:rFonts w:ascii="Open Sans" w:hAnsi="Open Sans" w:cs="Open Sans"/>
          <w:sz w:val="24"/>
          <w:szCs w:val="24"/>
        </w:rPr>
        <w:t>de 0 a 3 años.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Vigilar de cerca el desarrollo de cada niño</w:t>
      </w:r>
      <w:r>
        <w:rPr>
          <w:rFonts w:ascii="Open Sans" w:hAnsi="Open Sans" w:cs="Open Sans"/>
          <w:sz w:val="24"/>
          <w:szCs w:val="24"/>
        </w:rPr>
        <w:t xml:space="preserve"> y niña</w:t>
      </w:r>
      <w:r w:rsidRPr="00F27765">
        <w:rPr>
          <w:rFonts w:ascii="Open Sans" w:hAnsi="Open Sans" w:cs="Open Sans"/>
          <w:sz w:val="24"/>
          <w:szCs w:val="24"/>
        </w:rPr>
        <w:t xml:space="preserve">, a través de administración de la prueba de </w:t>
      </w:r>
      <w:proofErr w:type="spellStart"/>
      <w:r w:rsidRPr="00F27765">
        <w:rPr>
          <w:rFonts w:ascii="Open Sans" w:hAnsi="Open Sans" w:cs="Open Sans"/>
          <w:sz w:val="24"/>
          <w:szCs w:val="24"/>
        </w:rPr>
        <w:t>cernimiento</w:t>
      </w:r>
      <w:proofErr w:type="spellEnd"/>
      <w:r w:rsidRPr="00F27765">
        <w:rPr>
          <w:rFonts w:ascii="Open Sans" w:hAnsi="Open Sans" w:cs="Open Sans"/>
          <w:sz w:val="24"/>
          <w:szCs w:val="24"/>
        </w:rPr>
        <w:t xml:space="preserve"> ASQ y ASQ Socio-Emocional en los primeros 45 días del niño</w:t>
      </w:r>
      <w:r>
        <w:rPr>
          <w:rFonts w:ascii="Open Sans" w:hAnsi="Open Sans" w:cs="Open Sans"/>
          <w:sz w:val="24"/>
          <w:szCs w:val="24"/>
        </w:rPr>
        <w:t xml:space="preserve"> y de la niña</w:t>
      </w:r>
      <w:r w:rsidRPr="00F27765">
        <w:rPr>
          <w:rFonts w:ascii="Open Sans" w:hAnsi="Open Sans" w:cs="Open Sans"/>
          <w:sz w:val="24"/>
          <w:szCs w:val="24"/>
        </w:rPr>
        <w:t xml:space="preserve"> en el programa y observaciones continuas durante todo el año, enfocado en las metas y objetivos del currículo.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Establecer rutinas flexibles que se adapten y respalden el ritmo de crecimiento y desarrollo de cada infante y maternal.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Ofrecer los servicios de alimentos; desayuno, almuerzo y merienda.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 xml:space="preserve">Vigilar de cerca la salud y seguridad de </w:t>
      </w:r>
      <w:proofErr w:type="spellStart"/>
      <w:r w:rsidRPr="00F27765">
        <w:rPr>
          <w:rFonts w:ascii="Open Sans" w:hAnsi="Open Sans" w:cs="Open Sans"/>
          <w:sz w:val="24"/>
          <w:szCs w:val="24"/>
        </w:rPr>
        <w:t>nuestrosniños</w:t>
      </w:r>
      <w:r>
        <w:rPr>
          <w:rFonts w:ascii="Open Sans" w:hAnsi="Open Sans" w:cs="Open Sans"/>
          <w:sz w:val="24"/>
          <w:szCs w:val="24"/>
        </w:rPr>
        <w:t>y</w:t>
      </w:r>
      <w:proofErr w:type="spellEnd"/>
      <w:r>
        <w:rPr>
          <w:rFonts w:ascii="Open Sans" w:hAnsi="Open Sans" w:cs="Open Sans"/>
          <w:sz w:val="24"/>
          <w:szCs w:val="24"/>
        </w:rPr>
        <w:t xml:space="preserve"> niñas </w:t>
      </w:r>
      <w:r w:rsidRPr="00F27765">
        <w:rPr>
          <w:rFonts w:ascii="Open Sans" w:hAnsi="Open Sans" w:cs="Open Sans"/>
          <w:sz w:val="24"/>
          <w:szCs w:val="24"/>
        </w:rPr>
        <w:t>mediante un proceso de inspección diaria de cada uno de ellos en presencia de padre/madre o encargado.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Ofrecer orientación en salud y área nutricional.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 xml:space="preserve">Pruebas de </w:t>
      </w:r>
      <w:proofErr w:type="spellStart"/>
      <w:r w:rsidRPr="00F27765">
        <w:rPr>
          <w:rFonts w:ascii="Open Sans" w:hAnsi="Open Sans" w:cs="Open Sans"/>
          <w:sz w:val="24"/>
          <w:szCs w:val="24"/>
        </w:rPr>
        <w:t>cernimiento</w:t>
      </w:r>
      <w:proofErr w:type="spellEnd"/>
      <w:r w:rsidRPr="00F27765">
        <w:rPr>
          <w:rFonts w:ascii="Open Sans" w:hAnsi="Open Sans" w:cs="Open Sans"/>
          <w:sz w:val="24"/>
          <w:szCs w:val="24"/>
        </w:rPr>
        <w:t>: peso y medidas, visión y audición.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Plan de emergencia médico-dental, y seguimiento a condiciones surgidas.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Orientar al padre/madre/encargado, a cómo poder ayudar en el centro y en el hogar para que haya continuidad en los servicios y mantener una comunicación diaria efectiva.</w:t>
      </w:r>
    </w:p>
    <w:p w:rsidR="00E711DB" w:rsidRPr="00F27765" w:rsidRDefault="00E711DB" w:rsidP="00E711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Servicios de profesionales tales como: Cuatro Maestras, Ayudante de Maestra, Coordinadora Educati</w:t>
      </w:r>
      <w:r>
        <w:rPr>
          <w:rFonts w:ascii="Open Sans" w:hAnsi="Open Sans" w:cs="Open Sans"/>
          <w:sz w:val="24"/>
          <w:szCs w:val="24"/>
        </w:rPr>
        <w:t>va, Trabajadora Social, Coord. d</w:t>
      </w:r>
      <w:r w:rsidRPr="00F27765">
        <w:rPr>
          <w:rFonts w:ascii="Open Sans" w:hAnsi="Open Sans" w:cs="Open Sans"/>
          <w:sz w:val="24"/>
          <w:szCs w:val="24"/>
        </w:rPr>
        <w:t>e Necesidades Especi</w:t>
      </w:r>
      <w:r>
        <w:rPr>
          <w:rFonts w:ascii="Open Sans" w:hAnsi="Open Sans" w:cs="Open Sans"/>
          <w:sz w:val="24"/>
          <w:szCs w:val="24"/>
        </w:rPr>
        <w:t>ales, Técnica de Salud, Coord. d</w:t>
      </w:r>
      <w:r w:rsidRPr="00F27765">
        <w:rPr>
          <w:rFonts w:ascii="Open Sans" w:hAnsi="Open Sans" w:cs="Open Sans"/>
          <w:sz w:val="24"/>
          <w:szCs w:val="24"/>
        </w:rPr>
        <w:t>e Padres, Economista del Hogar, Nutricionista y Sicóloga.</w:t>
      </w: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F7788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F27765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F27765">
        <w:rPr>
          <w:rFonts w:ascii="Open Sans" w:hAnsi="Open Sans" w:cs="Open Sans"/>
          <w:b/>
          <w:sz w:val="24"/>
          <w:szCs w:val="24"/>
        </w:rPr>
        <w:t>Servicios</w:t>
      </w: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F27765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El servicio a madres embarazadas participantes ofrece la oportunidad de adquirir mayor conocimiento, apoyo y destrezas que les faciliten su camino hacia la maternidad junto al equipo interdisciplinario del programa.</w:t>
      </w:r>
    </w:p>
    <w:p w:rsidR="00E711DB" w:rsidRPr="00F27765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Se enfatiza la importancia de cuidarse antes, durante y después del embarazo, para lograr tener un bebé saludable.</w:t>
      </w:r>
    </w:p>
    <w:p w:rsidR="00E711DB" w:rsidRPr="00F27765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Se promueve la participación del padre, apoyando en todo momento a la madre embarazada y que éste participe en el proceso del nacimiento.</w:t>
      </w:r>
    </w:p>
    <w:p w:rsidR="00E711DB" w:rsidRPr="00F27765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El trabajador social dentro de sus funciones visitará los hogares para identificar las necesidades de las familias y trazar un plan de acción para trabajar en conjunto.</w:t>
      </w:r>
    </w:p>
    <w:p w:rsidR="00E711DB" w:rsidRPr="00F27765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 ofrecerán charlas y</w:t>
      </w:r>
      <w:r w:rsidRPr="00F27765">
        <w:rPr>
          <w:rFonts w:ascii="Open Sans" w:hAnsi="Open Sans" w:cs="Open Sans"/>
          <w:sz w:val="24"/>
          <w:szCs w:val="24"/>
        </w:rPr>
        <w:t xml:space="preserve"> orientaciones.</w:t>
      </w:r>
    </w:p>
    <w:p w:rsidR="00E711DB" w:rsidRPr="00F27765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t>Seguimiento en el hogar a las clínicas pre-natales.</w:t>
      </w:r>
    </w:p>
    <w:p w:rsidR="00E711DB" w:rsidRDefault="00E711DB" w:rsidP="00E711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F27765">
        <w:rPr>
          <w:rFonts w:ascii="Open Sans" w:hAnsi="Open Sans" w:cs="Open Sans"/>
          <w:sz w:val="24"/>
          <w:szCs w:val="24"/>
        </w:rPr>
        <w:lastRenderedPageBreak/>
        <w:t xml:space="preserve">Es la intención del </w:t>
      </w:r>
      <w:proofErr w:type="spellStart"/>
      <w:r w:rsidRPr="00F27765">
        <w:rPr>
          <w:rFonts w:ascii="Open Sans" w:hAnsi="Open Sans" w:cs="Open Sans"/>
          <w:sz w:val="24"/>
          <w:szCs w:val="24"/>
        </w:rPr>
        <w:t>Early</w:t>
      </w:r>
      <w:proofErr w:type="spellEnd"/>
      <w:r w:rsidRPr="00F27765">
        <w:rPr>
          <w:rFonts w:ascii="Open Sans" w:hAnsi="Open Sans" w:cs="Open Sans"/>
          <w:sz w:val="24"/>
          <w:szCs w:val="24"/>
        </w:rPr>
        <w:t xml:space="preserve"> HS</w:t>
      </w:r>
      <w:r>
        <w:rPr>
          <w:rFonts w:ascii="Open Sans" w:hAnsi="Open Sans" w:cs="Open Sans"/>
          <w:sz w:val="24"/>
          <w:szCs w:val="24"/>
        </w:rPr>
        <w:t>,</w:t>
      </w:r>
      <w:r w:rsidRPr="00F27765">
        <w:rPr>
          <w:rFonts w:ascii="Open Sans" w:hAnsi="Open Sans" w:cs="Open Sans"/>
          <w:sz w:val="24"/>
          <w:szCs w:val="24"/>
        </w:rPr>
        <w:t xml:space="preserve"> atender embarazadas y a sus familias para prestar servicios al niño</w:t>
      </w:r>
      <w:r>
        <w:rPr>
          <w:rFonts w:ascii="Open Sans" w:hAnsi="Open Sans" w:cs="Open Sans"/>
          <w:sz w:val="24"/>
          <w:szCs w:val="24"/>
        </w:rPr>
        <w:t xml:space="preserve"> o la niña</w:t>
      </w:r>
      <w:r w:rsidRPr="00F27765">
        <w:rPr>
          <w:rFonts w:ascii="Open Sans" w:hAnsi="Open Sans" w:cs="Open Sans"/>
          <w:sz w:val="24"/>
          <w:szCs w:val="24"/>
        </w:rPr>
        <w:t xml:space="preserve"> y a sus familias a partir del alumbramiento.</w:t>
      </w: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284F1F">
        <w:rPr>
          <w:rFonts w:ascii="Open Sans" w:hAnsi="Open Sans" w:cs="Open Sans"/>
          <w:b/>
          <w:sz w:val="28"/>
          <w:szCs w:val="28"/>
        </w:rPr>
        <w:t xml:space="preserve">HEAD START Y PADRES 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Labor Voluntaria- labor que se realice por voluntad propia y no por obligación o deber, labor que se realice sin recibir remuneración económica.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284F1F">
        <w:rPr>
          <w:rFonts w:ascii="Open Sans" w:hAnsi="Open Sans" w:cs="Open Sans"/>
          <w:b/>
          <w:sz w:val="24"/>
          <w:szCs w:val="24"/>
        </w:rPr>
        <w:t xml:space="preserve">¿Qué es el Voluntario de Head </w:t>
      </w:r>
      <w:proofErr w:type="spellStart"/>
      <w:r w:rsidRPr="00284F1F">
        <w:rPr>
          <w:rFonts w:ascii="Open Sans" w:hAnsi="Open Sans" w:cs="Open Sans"/>
          <w:b/>
          <w:sz w:val="24"/>
          <w:szCs w:val="24"/>
        </w:rPr>
        <w:t>Start</w:t>
      </w:r>
      <w:proofErr w:type="spellEnd"/>
      <w:r w:rsidRPr="00284F1F">
        <w:rPr>
          <w:rFonts w:ascii="Open Sans" w:hAnsi="Open Sans" w:cs="Open Sans"/>
          <w:b/>
          <w:sz w:val="24"/>
          <w:szCs w:val="24"/>
        </w:rPr>
        <w:t>?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711DB" w:rsidRPr="00284F1F" w:rsidRDefault="00E711DB" w:rsidP="00E711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 xml:space="preserve">Es el brazo fuerte del programa, sin él, no se llevará a cabo muchas actividades en los centros. </w:t>
      </w:r>
    </w:p>
    <w:p w:rsidR="00E711DB" w:rsidRPr="00284F1F" w:rsidRDefault="00E711DB" w:rsidP="00E711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Es un portavoz eficaz del Programa.</w:t>
      </w:r>
    </w:p>
    <w:p w:rsidR="00E711DB" w:rsidRPr="00284F1F" w:rsidRDefault="00E711DB" w:rsidP="00E711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Da seguimiento en el hogar al proceso de enseñanza-aprendizaje de su niño.</w:t>
      </w:r>
    </w:p>
    <w:p w:rsidR="00E711DB" w:rsidRPr="00284F1F" w:rsidRDefault="00E711DB" w:rsidP="00E711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Es el lazo de unión entre la comunidad y en el centro.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Cualidades que debe poseer o desarrollar el Voluntario:</w:t>
      </w: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711DB" w:rsidRPr="00284F1F" w:rsidRDefault="00E711DB" w:rsidP="00E711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Personas que estén dispuestas a ceder su tiempo libre.</w:t>
      </w:r>
    </w:p>
    <w:p w:rsidR="00E711DB" w:rsidRPr="00284F1F" w:rsidRDefault="00E711DB" w:rsidP="00E711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Personas de la comunidad que residen en el área del Centro.</w:t>
      </w:r>
    </w:p>
    <w:p w:rsidR="00E711DB" w:rsidRPr="00284F1F" w:rsidRDefault="00E711DB" w:rsidP="00E711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Pueden ser padres, estudiantes, profesionales, etc.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Tareas que pueden realizar los Voluntarios en el salón: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Participar en las actividades diarias</w:t>
      </w:r>
    </w:p>
    <w:p w:rsidR="00E711DB" w:rsidRPr="00284F1F" w:rsidRDefault="00E711DB" w:rsidP="00E711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Preparar material educativo</w:t>
      </w:r>
    </w:p>
    <w:p w:rsidR="00E711DB" w:rsidRPr="00284F1F" w:rsidRDefault="00E711DB" w:rsidP="00E711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Colaborar en la planificación de actividades educativas con el Maestro(a)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Nutrición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Preparar alimentos con previa orientación, (certificado de salud).</w:t>
      </w:r>
    </w:p>
    <w:p w:rsidR="00E711DB" w:rsidRPr="00284F1F" w:rsidRDefault="00E711DB" w:rsidP="00E711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Atendiendo a los niños en el periodo de desayuno, almuerzo y/o merienda.</w:t>
      </w:r>
    </w:p>
    <w:p w:rsidR="00E711DB" w:rsidRPr="00284F1F" w:rsidRDefault="00E711DB" w:rsidP="00E711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lastRenderedPageBreak/>
        <w:t>Almacenaje de alimentos.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En la Oficina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Participación en selecciones de matrícula con previa orientación.</w:t>
      </w:r>
    </w:p>
    <w:p w:rsidR="00E711DB" w:rsidRPr="00094A4C" w:rsidRDefault="00E711DB" w:rsidP="00E711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Ayudando a reclutar otros voluntarios.</w:t>
      </w:r>
    </w:p>
    <w:p w:rsidR="00E711DB" w:rsidRPr="001C0022" w:rsidRDefault="00E711DB" w:rsidP="00E711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Participando de Reuniones.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Mantenimiento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Ayudando en limpieza del Centro.</w:t>
      </w:r>
    </w:p>
    <w:p w:rsidR="00E711DB" w:rsidRPr="00094A4C" w:rsidRDefault="00E711DB" w:rsidP="00E711D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Pintando</w:t>
      </w:r>
    </w:p>
    <w:p w:rsidR="00E711DB" w:rsidRPr="001C0022" w:rsidRDefault="00E711DB" w:rsidP="00E711D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Preparando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Participando en las charlas y/o orientaciones a Padres.</w:t>
      </w: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711DB" w:rsidRPr="001C0022" w:rsidRDefault="00E711DB" w:rsidP="00E711D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Área de Educación</w:t>
      </w:r>
    </w:p>
    <w:p w:rsidR="00E711DB" w:rsidRPr="001C0022" w:rsidRDefault="00E711DB" w:rsidP="00E711D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Salud</w:t>
      </w:r>
    </w:p>
    <w:p w:rsidR="00E711DB" w:rsidRPr="001C0022" w:rsidRDefault="00E711DB" w:rsidP="00E711D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Nutrición</w:t>
      </w:r>
    </w:p>
    <w:p w:rsidR="00E711DB" w:rsidRPr="001C0022" w:rsidRDefault="00E711DB" w:rsidP="00E711D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Trabajo Social</w:t>
      </w:r>
    </w:p>
    <w:p w:rsidR="00E711DB" w:rsidRPr="001C0022" w:rsidRDefault="00E711DB" w:rsidP="00E711D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Transportación</w:t>
      </w:r>
    </w:p>
    <w:p w:rsidR="00E711DB" w:rsidRPr="001C0022" w:rsidRDefault="00E711DB" w:rsidP="00E711D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Otros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Tareas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ind w:firstLine="360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Área de Salud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1C0022" w:rsidRDefault="00E711DB" w:rsidP="00E71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Participando en actividades en la área de salud.</w:t>
      </w:r>
    </w:p>
    <w:p w:rsidR="00E711DB" w:rsidRPr="001C0022" w:rsidRDefault="00E711DB" w:rsidP="00E71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Colaborar con la enfermera en peso y medida de los niños.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Tareas</w:t>
      </w: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ind w:firstLine="360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Trabajo Social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1C0022" w:rsidRDefault="00E711DB" w:rsidP="00E711D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Reclutamiento de niños</w:t>
      </w:r>
    </w:p>
    <w:p w:rsidR="00E711DB" w:rsidRPr="001C0022" w:rsidRDefault="00E711DB" w:rsidP="00E711D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Participando en los estudios de comunidad</w:t>
      </w:r>
    </w:p>
    <w:p w:rsidR="00E711DB" w:rsidRPr="001C0022" w:rsidRDefault="00E711DB" w:rsidP="00E711D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Asistiendo a reuniones y/o charlas</w:t>
      </w: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Tareas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094A4C" w:rsidRDefault="00E711DB" w:rsidP="00E711DB">
      <w:pPr>
        <w:spacing w:after="0" w:line="240" w:lineRule="auto"/>
        <w:ind w:firstLine="360"/>
        <w:jc w:val="both"/>
        <w:rPr>
          <w:rFonts w:ascii="Open Sans" w:hAnsi="Open Sans" w:cs="Open Sans"/>
          <w:b/>
          <w:sz w:val="24"/>
          <w:szCs w:val="24"/>
        </w:rPr>
      </w:pPr>
      <w:r w:rsidRPr="00094A4C">
        <w:rPr>
          <w:rFonts w:ascii="Open Sans" w:hAnsi="Open Sans" w:cs="Open Sans"/>
          <w:b/>
          <w:sz w:val="24"/>
          <w:szCs w:val="24"/>
        </w:rPr>
        <w:t>Área de Padres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1C0022" w:rsidRDefault="00E711DB" w:rsidP="00E711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Ayudar al coordinador de padres en la planificación y desarrollo de reuniones.</w:t>
      </w:r>
    </w:p>
    <w:p w:rsidR="00E711DB" w:rsidRPr="001C0022" w:rsidRDefault="00E711DB" w:rsidP="00E711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Ayudar a motivar a los padres para que participen de los grupos normativos y ofrezcan labor voluntaria.</w:t>
      </w:r>
    </w:p>
    <w:p w:rsidR="00E711DB" w:rsidRPr="001C0022" w:rsidRDefault="00E711DB" w:rsidP="00E711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C0022">
        <w:rPr>
          <w:rFonts w:ascii="Open Sans" w:hAnsi="Open Sans" w:cs="Open Sans"/>
          <w:sz w:val="24"/>
          <w:szCs w:val="24"/>
        </w:rPr>
        <w:t>Ayudar a distribuir comunicados, boletines, convocatorias y materiales relacionados al área.</w:t>
      </w: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Pr="00284F1F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Recuerda, debes completar la hoja de Labor Voluntaria cada vez que realices una tarea.</w:t>
      </w: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284F1F">
        <w:rPr>
          <w:rFonts w:ascii="Open Sans" w:hAnsi="Open Sans" w:cs="Open Sans"/>
          <w:sz w:val="24"/>
          <w:szCs w:val="24"/>
        </w:rPr>
        <w:t>Es de suma importancia la asistencia a las charlas, orientaciones o reuniones de Comité de Padres, ya que están diseñadas con el propósito de ofrecer información de interés para usted y su familia. Participa en la planificación con el Maestro de tu Centro, es tu derecho conocer el programa Educativo de tu niño</w:t>
      </w:r>
      <w:r>
        <w:rPr>
          <w:rFonts w:ascii="Open Sans" w:hAnsi="Open Sans" w:cs="Open Sans"/>
          <w:sz w:val="24"/>
          <w:szCs w:val="24"/>
        </w:rPr>
        <w:t>(a)</w:t>
      </w:r>
      <w:r w:rsidRPr="00284F1F">
        <w:rPr>
          <w:rFonts w:ascii="Open Sans" w:hAnsi="Open Sans" w:cs="Open Sans"/>
          <w:sz w:val="24"/>
          <w:szCs w:val="24"/>
        </w:rPr>
        <w:t>.</w:t>
      </w:r>
    </w:p>
    <w:p w:rsidR="00E711DB" w:rsidRDefault="00E711DB" w:rsidP="00E711DB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CD1DA9" w:rsidRDefault="00CD1DA9"/>
    <w:sectPr w:rsidR="00CD1DA9" w:rsidSect="00CD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006"/>
    <w:multiLevelType w:val="hybridMultilevel"/>
    <w:tmpl w:val="1064308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0730"/>
    <w:multiLevelType w:val="hybridMultilevel"/>
    <w:tmpl w:val="B946511E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5472E"/>
    <w:multiLevelType w:val="hybridMultilevel"/>
    <w:tmpl w:val="04F4441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0D46"/>
    <w:multiLevelType w:val="hybridMultilevel"/>
    <w:tmpl w:val="C8B41ECC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9489C"/>
    <w:multiLevelType w:val="hybridMultilevel"/>
    <w:tmpl w:val="74D8248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40AD"/>
    <w:multiLevelType w:val="hybridMultilevel"/>
    <w:tmpl w:val="6FDCD6C6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B578F"/>
    <w:multiLevelType w:val="hybridMultilevel"/>
    <w:tmpl w:val="A03CCD1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668"/>
    <w:multiLevelType w:val="hybridMultilevel"/>
    <w:tmpl w:val="DBB4334A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177C2"/>
    <w:multiLevelType w:val="hybridMultilevel"/>
    <w:tmpl w:val="22A0BE0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47675"/>
    <w:multiLevelType w:val="hybridMultilevel"/>
    <w:tmpl w:val="4E28D6E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D730A"/>
    <w:multiLevelType w:val="hybridMultilevel"/>
    <w:tmpl w:val="4E0A6010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C2607"/>
    <w:multiLevelType w:val="hybridMultilevel"/>
    <w:tmpl w:val="3280C89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22DA7"/>
    <w:multiLevelType w:val="hybridMultilevel"/>
    <w:tmpl w:val="45809852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80DD7"/>
    <w:multiLevelType w:val="hybridMultilevel"/>
    <w:tmpl w:val="3E06F26A"/>
    <w:lvl w:ilvl="0" w:tplc="E926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11DB"/>
    <w:rsid w:val="00CD1DA9"/>
    <w:rsid w:val="00E7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DB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Vizcarrondo</dc:creator>
  <cp:lastModifiedBy>Carlos Vizcarrondo</cp:lastModifiedBy>
  <cp:revision>1</cp:revision>
  <dcterms:created xsi:type="dcterms:W3CDTF">2015-09-29T04:38:00Z</dcterms:created>
  <dcterms:modified xsi:type="dcterms:W3CDTF">2015-09-29T04:41:00Z</dcterms:modified>
</cp:coreProperties>
</file>